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3C797">
      <w:pPr>
        <w:snapToGrid w:val="0"/>
        <w:spacing w:after="312" w:afterLines="100" w:line="360" w:lineRule="auto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ascii="Times New Roman" w:hAnsi="Times New Roman" w:eastAsia="宋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sz w:val="36"/>
          <w:szCs w:val="36"/>
        </w:rPr>
        <w:t>年</w:t>
      </w:r>
      <w:r>
        <w:rPr>
          <w:rFonts w:ascii="宋体" w:hAnsi="宋体" w:eastAsia="宋体"/>
          <w:b/>
          <w:sz w:val="36"/>
          <w:szCs w:val="36"/>
        </w:rPr>
        <w:t>本科生国家奖学金评选</w:t>
      </w:r>
      <w:r>
        <w:rPr>
          <w:rFonts w:hint="eastAsia" w:ascii="宋体" w:hAnsi="宋体" w:eastAsia="宋体"/>
          <w:b/>
          <w:sz w:val="36"/>
          <w:szCs w:val="36"/>
        </w:rPr>
        <w:t>细则</w:t>
      </w:r>
    </w:p>
    <w:p w14:paraId="0F43E319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 w14:paraId="3804359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 w14:paraId="1DC7FC3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 w14:paraId="40AA198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 w14:paraId="06F40E7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 w14:paraId="25C9936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在校期间学习成绩优异，创新能力、社会实践、综合素质等方面特别突出。</w:t>
      </w:r>
    </w:p>
    <w:p w14:paraId="3FF19AF8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二年级（含二年级）以上全日制在籍在读本科（含第二学士学位）学生。</w:t>
      </w:r>
    </w:p>
    <w:p w14:paraId="0D728DB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  <w:highlight w:val="yellow"/>
        </w:rPr>
      </w:pPr>
      <w:r>
        <w:rPr>
          <w:rFonts w:ascii="Times New Roman" w:hAnsi="Times New Roman" w:eastAsia="宋体" w:cs="Times New Roman"/>
          <w:sz w:val="28"/>
          <w:szCs w:val="28"/>
        </w:rPr>
        <w:t>7. 在符合基本条件的前提下，申请人还应满足以下成绩要求：学习成绩排名与综合测评成绩排名均位于前10%（含10%），可申请国家奖学金。学习成绩排名或综合测评成绩排名超出前10%、但均位于前30%（含30%）的学生，须在道德风尚、学术研究、学科竞赛、创新发明、社会实践、社会工作、体育竞赛、艺术展演等某一方面有突出表现（具体标准详见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-1-1《本专科生国家奖学金评审办法》教财函〔2019〕105号），方可申请国家奖学金，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并需提交详细的证明材料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，证明材料须经院（系）审核盖章确认。</w:t>
      </w:r>
    </w:p>
    <w:p w14:paraId="1CE7D3A3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 w14:paraId="79F07E2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10</w:t>
      </w:r>
      <w:r>
        <w:rPr>
          <w:rFonts w:ascii="Times New Roman" w:hAnsi="Times New Roman" w:eastAsia="宋体" w:cs="Times New Roman"/>
          <w:sz w:val="28"/>
          <w:szCs w:val="28"/>
        </w:rPr>
        <w:t>000元/人</w:t>
      </w:r>
    </w:p>
    <w:p w14:paraId="1160922F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 w14:paraId="73D6838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年教育部全国学生资助管理中心分配的名额为准，依据各院（系）参评学生人数比例确定学校获奖名额分配方案，报学校学生工作指导委员会学生奖助学金评审工作组审定后执行。</w:t>
      </w:r>
    </w:p>
    <w:p w14:paraId="7CF20547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 xml:space="preserve">四、工作流程 </w:t>
      </w:r>
    </w:p>
    <w:p w14:paraId="21DC340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各院（系）须在评审前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依据学校评选工作安排和院（系）实际情况制定国家奖学金评选实施细则，包括但不限于评选小组、评选流程、材料审核、公示等重要内容，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于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通知发布后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一周内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报党委学生工作部资助管理中心（以下简称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“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资助管理中心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”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）审核备案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，院（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）学生工作负责人全程做好指导工作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。</w:t>
      </w:r>
    </w:p>
    <w:p w14:paraId="16BB60F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28"/>
          <w:szCs w:val="28"/>
        </w:rPr>
        <w:t xml:space="preserve">2. </w:t>
      </w:r>
      <w:r>
        <w:rPr>
          <w:rFonts w:ascii="Times New Roman" w:hAnsi="Times New Roman" w:eastAsia="宋体" w:cs="Times New Roman"/>
          <w:sz w:val="28"/>
          <w:szCs w:val="28"/>
        </w:rPr>
        <w:t>符合条件的学生向院（系）提出申请，递交《北京师范大学本科生国家奖学金申请审批表》等申请材料。</w:t>
      </w:r>
    </w:p>
    <w:p w14:paraId="605920F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院（系）将学生申请审批表等支撑材料在本单位内进行不少于1个工作日的公示，</w:t>
      </w:r>
      <w:r>
        <w:rPr>
          <w:rFonts w:hint="eastAsia" w:ascii="Times New Roman" w:hAnsi="Times New Roman" w:eastAsia="宋体" w:cs="Times New Roman"/>
          <w:sz w:val="28"/>
          <w:szCs w:val="28"/>
        </w:rPr>
        <w:t>确保发布给全院学生，</w:t>
      </w:r>
      <w:r>
        <w:rPr>
          <w:rFonts w:ascii="Times New Roman" w:hAnsi="Times New Roman" w:eastAsia="宋体" w:cs="Times New Roman"/>
          <w:sz w:val="28"/>
          <w:szCs w:val="28"/>
        </w:rPr>
        <w:t>师生对候选人资格和提交的材料无异议后开展评审。</w:t>
      </w:r>
      <w:r>
        <w:rPr>
          <w:rFonts w:ascii="Times New Roman" w:hAnsi="Times New Roman" w:eastAsia="宋体" w:cs="Times New Roman"/>
          <w:sz w:val="28"/>
          <w:szCs w:val="28"/>
        </w:rPr>
        <w:br w:type="textWrapping"/>
      </w:r>
      <w:r>
        <w:rPr>
          <w:rFonts w:ascii="Times New Roman" w:hAnsi="Times New Roman" w:eastAsia="宋体" w:cs="Times New Roman"/>
          <w:sz w:val="28"/>
          <w:szCs w:val="28"/>
        </w:rPr>
        <w:t xml:space="preserve">    4. 院（系）组建国家奖学金评审小组，小组成员至少包括学生工作负责人、教师代表和学生代表。原则上院（系）实行差额评审</w:t>
      </w:r>
      <w:r>
        <w:rPr>
          <w:rFonts w:hint="eastAsia"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学生可到评审现场观摩学习。</w:t>
      </w:r>
    </w:p>
    <w:p w14:paraId="4F0BC05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院（系）需提前至少1个工作日将签字盖章的</w:t>
      </w:r>
      <w:r>
        <w:rPr>
          <w:rFonts w:hint="eastAsia" w:ascii="Times New Roman" w:hAnsi="Times New Roman" w:eastAsia="宋体" w:cs="Times New Roman"/>
          <w:sz w:val="28"/>
          <w:szCs w:val="28"/>
        </w:rPr>
        <w:t>评审</w:t>
      </w:r>
      <w:r>
        <w:rPr>
          <w:rFonts w:ascii="Times New Roman" w:hAnsi="Times New Roman" w:eastAsia="宋体" w:cs="Times New Roman"/>
          <w:sz w:val="28"/>
          <w:szCs w:val="28"/>
        </w:rPr>
        <w:t>安排表（详见附件2-1-2）提交至资助管理中心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审核备案，</w:t>
      </w:r>
      <w:r>
        <w:rPr>
          <w:rFonts w:ascii="Times New Roman" w:hAnsi="Times New Roman" w:eastAsia="宋体" w:cs="Times New Roman"/>
          <w:sz w:val="28"/>
          <w:szCs w:val="28"/>
        </w:rPr>
        <w:t>中心将随机参与相关院（系）评审工作。</w:t>
      </w:r>
    </w:p>
    <w:p w14:paraId="3A20CC5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院（系）确定拟获奖学生名单后，需在本单位内进行不少于3个工作日的公示。公示无异议后，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学生完成线上填报，院（系）完成线上审核，并</w:t>
      </w:r>
      <w:r>
        <w:rPr>
          <w:rFonts w:ascii="Times New Roman" w:hAnsi="Times New Roman" w:eastAsia="宋体" w:cs="Times New Roman"/>
          <w:sz w:val="28"/>
          <w:szCs w:val="28"/>
        </w:rPr>
        <w:t>将材料报送资助管理中心审核。</w:t>
      </w:r>
    </w:p>
    <w:p w14:paraId="3C40C562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7. 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</w:t>
      </w:r>
      <w:r>
        <w:rPr>
          <w:rFonts w:hint="eastAsia" w:ascii="Times New Roman" w:hAnsi="Times New Roman" w:eastAsia="宋体" w:cs="Times New Roman"/>
          <w:sz w:val="28"/>
          <w:szCs w:val="28"/>
        </w:rPr>
        <w:t>国家奖学金</w:t>
      </w:r>
      <w:r>
        <w:rPr>
          <w:rFonts w:ascii="Times New Roman" w:hAnsi="Times New Roman" w:eastAsia="宋体" w:cs="Times New Roman"/>
          <w:sz w:val="28"/>
          <w:szCs w:val="28"/>
        </w:rPr>
        <w:t>获奖学生建议名单，报学校学生工作指导委员会学生奖助学金评审工作组研究审定后，在校内进行不少于5个工作日的公示。公示无异议后，将评审结果</w:t>
      </w:r>
      <w:r>
        <w:rPr>
          <w:rFonts w:hint="eastAsia" w:ascii="Times New Roman" w:hAnsi="Times New Roman" w:eastAsia="宋体" w:cs="Times New Roman"/>
          <w:sz w:val="28"/>
          <w:szCs w:val="28"/>
        </w:rPr>
        <w:t>和材料</w:t>
      </w:r>
      <w:r>
        <w:rPr>
          <w:rFonts w:ascii="Times New Roman" w:hAnsi="Times New Roman" w:eastAsia="宋体" w:cs="Times New Roman"/>
          <w:sz w:val="28"/>
          <w:szCs w:val="28"/>
        </w:rPr>
        <w:t>报送教育部全国学生资助管理中心审批。</w:t>
      </w:r>
    </w:p>
    <w:p w14:paraId="4C830A5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8. 教育部全国学生资助管理中心确定最终获奖名单后，学校予以公告，将国家奖学金一次性发放给获奖学生，颁发国家统一印制的奖励证书，并将获奖情况记入学生学籍档案。</w:t>
      </w:r>
    </w:p>
    <w:p w14:paraId="42E25143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系统填报及</w:t>
      </w:r>
      <w:r>
        <w:rPr>
          <w:rFonts w:ascii="Times New Roman" w:hAnsi="Times New Roman" w:eastAsia="宋体" w:cs="Times New Roman"/>
          <w:b/>
          <w:sz w:val="28"/>
          <w:szCs w:val="28"/>
        </w:rPr>
        <w:t>材料</w:t>
      </w:r>
      <w:r>
        <w:rPr>
          <w:rFonts w:hint="eastAsia" w:ascii="Times New Roman" w:hAnsi="Times New Roman" w:eastAsia="宋体" w:cs="Times New Roman"/>
          <w:b/>
          <w:sz w:val="28"/>
          <w:szCs w:val="28"/>
        </w:rPr>
        <w:t>提交</w:t>
      </w:r>
      <w:r>
        <w:rPr>
          <w:rFonts w:ascii="Times New Roman" w:hAnsi="Times New Roman" w:eastAsia="宋体" w:cs="Times New Roman"/>
          <w:b/>
          <w:sz w:val="28"/>
          <w:szCs w:val="28"/>
        </w:rPr>
        <w:t>要求</w:t>
      </w:r>
    </w:p>
    <w:p w14:paraId="057090C3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以院（系）为单位提交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《北京师范大学本科生国家奖学金申请审批表》（附件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-1-3）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《北京师范大学本科生国家奖学金院（系）推荐汇总表》（附件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-1-4）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eastAsia="宋体" w:cs="Times New Roman"/>
          <w:b/>
          <w:sz w:val="28"/>
          <w:szCs w:val="28"/>
        </w:rPr>
        <w:t>纸质版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一式两份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  <w:t>）</w:t>
      </w:r>
      <w:r>
        <w:rPr>
          <w:rFonts w:ascii="Times New Roman" w:hAnsi="Times New Roman" w:eastAsia="宋体" w:cs="Times New Roman"/>
          <w:b/>
          <w:sz w:val="28"/>
          <w:szCs w:val="28"/>
        </w:rPr>
        <w:t>和电子版材料均需报送</w:t>
      </w:r>
      <w:r>
        <w:rPr>
          <w:rFonts w:ascii="Times New Roman" w:hAnsi="Times New Roman" w:eastAsia="宋体" w:cs="Times New Roman"/>
          <w:sz w:val="28"/>
          <w:szCs w:val="28"/>
        </w:rPr>
        <w:t>，其他证明材料由院（系）审核留存。</w:t>
      </w:r>
    </w:p>
    <w:p w14:paraId="7FDE7D8C">
      <w:pPr>
        <w:numPr>
          <w:ilvl w:val="0"/>
          <w:numId w:val="0"/>
        </w:numPr>
        <w:snapToGrid w:val="0"/>
        <w:spacing w:line="360" w:lineRule="auto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2. 北京校区学生通过“数字京师--学生工作管理系统--奖助管理--奖学金管理--2025年本科生国家奖学金”完成线上填报，院（系）于10月14日前完成线上审核和材料报送。珠海校区学生按照书院要求报送材料。</w:t>
      </w:r>
      <w:bookmarkStart w:id="0" w:name="_GoBack"/>
      <w:bookmarkEnd w:id="0"/>
    </w:p>
    <w:p w14:paraId="2ACF19BC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 w14:paraId="2FB253D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励耘、强基学生国家奖学金参评学生基数已分类计算。</w:t>
      </w:r>
    </w:p>
    <w:p w14:paraId="390937E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教务部确定励耘、强基学生名额分配，所分名额由院（系）内部统筹。</w:t>
      </w:r>
      <w:r>
        <w:rPr>
          <w:rFonts w:ascii="Times New Roman" w:hAnsi="Times New Roman" w:eastAsia="宋体" w:cs="Times New Roman"/>
          <w:sz w:val="28"/>
          <w:szCs w:val="28"/>
        </w:rPr>
        <w:t>励耘、强基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拟获奖</w:t>
      </w:r>
      <w:r>
        <w:rPr>
          <w:rFonts w:ascii="Times New Roman" w:hAnsi="Times New Roman" w:eastAsia="宋体" w:cs="Times New Roman"/>
          <w:sz w:val="28"/>
          <w:szCs w:val="28"/>
        </w:rPr>
        <w:t>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p w14:paraId="2645B9D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七、国家奖学金申请审批表填写注意事项</w:t>
      </w:r>
    </w:p>
    <w:p w14:paraId="103C54E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. 电子Word版本申请审批表需以“</w:t>
      </w:r>
      <w:r>
        <w:rPr>
          <w:rFonts w:ascii="Times New Roman" w:hAnsi="Times New Roman" w:eastAsia="宋体" w:cs="Times New Roman"/>
          <w:b/>
          <w:sz w:val="28"/>
          <w:szCs w:val="28"/>
        </w:rPr>
        <w:t>学生姓名+身份证号+申请审批表</w:t>
      </w:r>
      <w:r>
        <w:rPr>
          <w:rFonts w:ascii="Times New Roman" w:hAnsi="Times New Roman" w:eastAsia="宋体" w:cs="Times New Roman"/>
          <w:sz w:val="28"/>
          <w:szCs w:val="28"/>
        </w:rPr>
        <w:t>”格式命名（命名时删除“+”）。</w:t>
      </w:r>
    </w:p>
    <w:p w14:paraId="7F73A77F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. 表格所有内容除“签名”处，均需打印，不得手写，不得改变表格内容和格式，特别是“主要获奖情况”处</w:t>
      </w:r>
      <w:r>
        <w:rPr>
          <w:rFonts w:ascii="Times New Roman" w:hAnsi="Times New Roman" w:eastAsia="宋体" w:cs="Times New Roman"/>
          <w:b/>
          <w:sz w:val="28"/>
          <w:szCs w:val="28"/>
        </w:rPr>
        <w:t>请勿增行或减行</w:t>
      </w:r>
      <w:r>
        <w:rPr>
          <w:rFonts w:ascii="Times New Roman" w:hAnsi="Times New Roman" w:eastAsia="宋体" w:cs="Times New Roman"/>
          <w:sz w:val="28"/>
          <w:szCs w:val="28"/>
        </w:rPr>
        <w:t>；“申请理由”“推荐理由”“院（系）意见”“学校意见”的</w:t>
      </w:r>
      <w:r>
        <w:rPr>
          <w:rFonts w:ascii="Times New Roman" w:hAnsi="Times New Roman" w:eastAsia="宋体" w:cs="Times New Roman"/>
          <w:b/>
          <w:sz w:val="28"/>
          <w:szCs w:val="28"/>
        </w:rPr>
        <w:t>日期均留空不填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59F3617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</w:t>
      </w:r>
      <w:r>
        <w:rPr>
          <w:rFonts w:ascii="Times New Roman" w:hAnsi="Times New Roman" w:eastAsia="宋体" w:cs="Times New Roman"/>
          <w:sz w:val="28"/>
          <w:szCs w:val="28"/>
        </w:rPr>
        <w:t>. “辅导员或班主任推荐理由”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控制在</w:t>
      </w:r>
      <w:r>
        <w:rPr>
          <w:rFonts w:ascii="Times New Roman" w:hAnsi="Times New Roman" w:eastAsia="宋体" w:cs="Times New Roman"/>
          <w:sz w:val="28"/>
          <w:szCs w:val="28"/>
        </w:rPr>
        <w:t>100字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左右</w:t>
      </w:r>
      <w:r>
        <w:rPr>
          <w:rFonts w:ascii="Times New Roman" w:hAnsi="Times New Roman" w:eastAsia="宋体" w:cs="Times New Roman"/>
          <w:sz w:val="28"/>
          <w:szCs w:val="28"/>
        </w:rPr>
        <w:t>且避免雷同；“院（系）意见”需详细填写审查意见，</w:t>
      </w:r>
      <w:r>
        <w:rPr>
          <w:rFonts w:ascii="Times New Roman" w:hAnsi="Times New Roman" w:eastAsia="宋体" w:cs="Times New Roman"/>
          <w:b/>
          <w:sz w:val="28"/>
          <w:szCs w:val="28"/>
        </w:rPr>
        <w:t>不得只填写“同意推荐”等过于简单的审批意见</w:t>
      </w:r>
      <w:r>
        <w:rPr>
          <w:rFonts w:ascii="Times New Roman" w:hAnsi="Times New Roman" w:eastAsia="宋体" w:cs="Times New Roman"/>
          <w:sz w:val="28"/>
          <w:szCs w:val="28"/>
        </w:rPr>
        <w:t>；院（系）主管学生工作领导签名和院（系）公章必须完备，</w:t>
      </w:r>
      <w:r>
        <w:rPr>
          <w:rFonts w:ascii="Times New Roman" w:hAnsi="Times New Roman" w:eastAsia="宋体" w:cs="Times New Roman"/>
          <w:b/>
          <w:sz w:val="28"/>
          <w:szCs w:val="28"/>
        </w:rPr>
        <w:t>院（系）主管领导签名须本人亲手签写，不得使用签名章代替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46857C1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. “学习情况”中总人数的范围由院（系）自行统一规定，同类学生总人数务必一致。</w:t>
      </w:r>
    </w:p>
    <w:p w14:paraId="2254DCC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. 成绩排名必须填写正确、完整。</w:t>
      </w:r>
    </w:p>
    <w:p w14:paraId="6337F157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. 主要奖项必须写明获奖时间、奖项名称和颁奖单位。</w:t>
      </w:r>
    </w:p>
    <w:p w14:paraId="7CADF2A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</w:t>
      </w:r>
      <w:r>
        <w:rPr>
          <w:rFonts w:ascii="Times New Roman" w:hAnsi="Times New Roman" w:eastAsia="宋体" w:cs="Times New Roman"/>
          <w:sz w:val="28"/>
          <w:szCs w:val="28"/>
        </w:rPr>
        <w:t>. 申请理由从思想品德、日常表现、学习成绩、社会实践和科研创新等几方面总结，写重点即可，不需要过于详细。</w:t>
      </w:r>
    </w:p>
    <w:p w14:paraId="1FA7EE3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8</w:t>
      </w:r>
      <w:r>
        <w:rPr>
          <w:rFonts w:ascii="Times New Roman" w:hAnsi="Times New Roman" w:eastAsia="宋体" w:cs="Times New Roman"/>
          <w:sz w:val="28"/>
          <w:szCs w:val="28"/>
        </w:rPr>
        <w:t>. 表格为一页，</w:t>
      </w:r>
      <w:r>
        <w:rPr>
          <w:rFonts w:ascii="Times New Roman" w:hAnsi="Times New Roman" w:eastAsia="宋体" w:cs="Times New Roman"/>
          <w:b/>
          <w:sz w:val="28"/>
          <w:szCs w:val="28"/>
        </w:rPr>
        <w:t>正反面打印至一张A4纸上</w:t>
      </w:r>
      <w:r>
        <w:rPr>
          <w:rFonts w:ascii="Times New Roman" w:hAnsi="Times New Roman" w:eastAsia="宋体" w:cs="Times New Roman"/>
          <w:bCs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不得随意增加页数或修改表格。表格填写应信息完整，不得涂改数据或出现空白项。</w:t>
      </w:r>
    </w:p>
    <w:p w14:paraId="314E0E66">
      <w:pPr>
        <w:snapToGrid w:val="0"/>
        <w:spacing w:line="360" w:lineRule="auto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9</w:t>
      </w:r>
      <w:r>
        <w:rPr>
          <w:rFonts w:ascii="Times New Roman" w:hAnsi="Times New Roman" w:eastAsia="宋体" w:cs="Times New Roman"/>
          <w:sz w:val="28"/>
          <w:szCs w:val="28"/>
        </w:rPr>
        <w:t>. 成绩排名超过10%但达到前30%的学生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申请时</w: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</w:rPr>
        <w:t>需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向院（系）提交</w:t>
      </w:r>
      <w:r>
        <w:rPr>
          <w:rFonts w:hint="eastAsia" w:ascii="Times New Roman" w:hAnsi="Times New Roman" w:eastAsia="宋体" w:cs="Times New Roman"/>
          <w:sz w:val="28"/>
          <w:szCs w:val="28"/>
        </w:rPr>
        <w:t>1名成果相关领域专家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推荐意见</w:t>
      </w:r>
      <w:r>
        <w:rPr>
          <w:rFonts w:hint="eastAsia" w:ascii="Times New Roman" w:hAnsi="Times New Roman" w:eastAsia="宋体" w:cs="Times New Roman"/>
          <w:sz w:val="28"/>
          <w:szCs w:val="28"/>
        </w:rPr>
        <w:t>；院（系）需严格审查学生材料，对学术类、发明类材料提供3名成果相关领域副高级以上专家的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书面鉴定意见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且学生</w:t>
      </w:r>
      <w:r>
        <w:rPr>
          <w:rFonts w:ascii="Times New Roman" w:hAnsi="Times New Roman" w:eastAsia="宋体" w:cs="Times New Roman"/>
          <w:sz w:val="28"/>
          <w:szCs w:val="28"/>
        </w:rPr>
        <w:t>获奖或论文发表日期应在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13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日至202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宋体" w:cs="Times New Roman"/>
          <w:sz w:val="28"/>
          <w:szCs w:val="28"/>
        </w:rPr>
        <w:t>日之间，具体要求可参见附件1《本专科生国家奖学金评审办法》（教财函〔2019〕105号)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 w14:paraId="717A0888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0. 获奖学生的申请表将记入学生学籍档案，请务必认真填写。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C272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A367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9A367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5MzFhNGMyNjM5ZGIyMGFlYzNmZjI2ZTcyOWI2N2MifQ=="/>
  </w:docVars>
  <w:rsids>
    <w:rsidRoot w:val="00614AF9"/>
    <w:rsid w:val="000002F2"/>
    <w:rsid w:val="00006713"/>
    <w:rsid w:val="000103C0"/>
    <w:rsid w:val="000234DB"/>
    <w:rsid w:val="000246DD"/>
    <w:rsid w:val="000255A3"/>
    <w:rsid w:val="000336B0"/>
    <w:rsid w:val="00036CB1"/>
    <w:rsid w:val="00045341"/>
    <w:rsid w:val="00052AEB"/>
    <w:rsid w:val="000548DF"/>
    <w:rsid w:val="00061B19"/>
    <w:rsid w:val="00065C80"/>
    <w:rsid w:val="00076510"/>
    <w:rsid w:val="00086139"/>
    <w:rsid w:val="000A4B22"/>
    <w:rsid w:val="000D621E"/>
    <w:rsid w:val="000D657B"/>
    <w:rsid w:val="000F066B"/>
    <w:rsid w:val="000F3A41"/>
    <w:rsid w:val="001278E7"/>
    <w:rsid w:val="001373CD"/>
    <w:rsid w:val="001408FD"/>
    <w:rsid w:val="001433C7"/>
    <w:rsid w:val="0015250D"/>
    <w:rsid w:val="001545FC"/>
    <w:rsid w:val="00162FDF"/>
    <w:rsid w:val="0016388B"/>
    <w:rsid w:val="00167889"/>
    <w:rsid w:val="00180A01"/>
    <w:rsid w:val="001822E4"/>
    <w:rsid w:val="001931C1"/>
    <w:rsid w:val="00194641"/>
    <w:rsid w:val="001A2FA3"/>
    <w:rsid w:val="001A42CE"/>
    <w:rsid w:val="001D012A"/>
    <w:rsid w:val="002202AE"/>
    <w:rsid w:val="002257C7"/>
    <w:rsid w:val="00252EDB"/>
    <w:rsid w:val="002547FA"/>
    <w:rsid w:val="00260D8D"/>
    <w:rsid w:val="002777C3"/>
    <w:rsid w:val="00283804"/>
    <w:rsid w:val="0029592B"/>
    <w:rsid w:val="002A18DF"/>
    <w:rsid w:val="002A2E22"/>
    <w:rsid w:val="002B1879"/>
    <w:rsid w:val="002B3DC8"/>
    <w:rsid w:val="002C03A3"/>
    <w:rsid w:val="002D29A9"/>
    <w:rsid w:val="002E0778"/>
    <w:rsid w:val="002E187D"/>
    <w:rsid w:val="002F51CF"/>
    <w:rsid w:val="00301325"/>
    <w:rsid w:val="00311EB8"/>
    <w:rsid w:val="00324E7F"/>
    <w:rsid w:val="00335A6A"/>
    <w:rsid w:val="003605ED"/>
    <w:rsid w:val="00365848"/>
    <w:rsid w:val="003727BD"/>
    <w:rsid w:val="00377385"/>
    <w:rsid w:val="003A25EA"/>
    <w:rsid w:val="003A4050"/>
    <w:rsid w:val="003A5D7B"/>
    <w:rsid w:val="003A689A"/>
    <w:rsid w:val="003A74A4"/>
    <w:rsid w:val="003B11A5"/>
    <w:rsid w:val="003D165D"/>
    <w:rsid w:val="003E141D"/>
    <w:rsid w:val="003F682C"/>
    <w:rsid w:val="0040056B"/>
    <w:rsid w:val="00402E1A"/>
    <w:rsid w:val="00411C4D"/>
    <w:rsid w:val="00422C0F"/>
    <w:rsid w:val="00445D8D"/>
    <w:rsid w:val="00453E9E"/>
    <w:rsid w:val="00467F11"/>
    <w:rsid w:val="00470617"/>
    <w:rsid w:val="004733A7"/>
    <w:rsid w:val="0047414B"/>
    <w:rsid w:val="004777DC"/>
    <w:rsid w:val="00480994"/>
    <w:rsid w:val="00480FD2"/>
    <w:rsid w:val="00482BE9"/>
    <w:rsid w:val="0048375F"/>
    <w:rsid w:val="00490383"/>
    <w:rsid w:val="004975B8"/>
    <w:rsid w:val="004A4BE4"/>
    <w:rsid w:val="004A5285"/>
    <w:rsid w:val="004B0795"/>
    <w:rsid w:val="004B3F38"/>
    <w:rsid w:val="004B53FB"/>
    <w:rsid w:val="004D142E"/>
    <w:rsid w:val="004D6EAB"/>
    <w:rsid w:val="004F3F9B"/>
    <w:rsid w:val="004F5F79"/>
    <w:rsid w:val="0051357A"/>
    <w:rsid w:val="0051359D"/>
    <w:rsid w:val="00514631"/>
    <w:rsid w:val="00521BC9"/>
    <w:rsid w:val="00525311"/>
    <w:rsid w:val="00531765"/>
    <w:rsid w:val="00531EF9"/>
    <w:rsid w:val="00543A64"/>
    <w:rsid w:val="00547C6A"/>
    <w:rsid w:val="00557821"/>
    <w:rsid w:val="00561B7E"/>
    <w:rsid w:val="00564560"/>
    <w:rsid w:val="00564D6A"/>
    <w:rsid w:val="0057432D"/>
    <w:rsid w:val="005803F5"/>
    <w:rsid w:val="00593574"/>
    <w:rsid w:val="005A1C93"/>
    <w:rsid w:val="005A42A8"/>
    <w:rsid w:val="005B3A32"/>
    <w:rsid w:val="005D1C13"/>
    <w:rsid w:val="005D24AF"/>
    <w:rsid w:val="005D3247"/>
    <w:rsid w:val="005D7912"/>
    <w:rsid w:val="005E17FA"/>
    <w:rsid w:val="005E69DF"/>
    <w:rsid w:val="005E6B16"/>
    <w:rsid w:val="005F3077"/>
    <w:rsid w:val="006007F1"/>
    <w:rsid w:val="0060336C"/>
    <w:rsid w:val="00607D32"/>
    <w:rsid w:val="00614933"/>
    <w:rsid w:val="00614AF9"/>
    <w:rsid w:val="00625E7A"/>
    <w:rsid w:val="006267D9"/>
    <w:rsid w:val="00646792"/>
    <w:rsid w:val="0065711B"/>
    <w:rsid w:val="006620CF"/>
    <w:rsid w:val="006633FF"/>
    <w:rsid w:val="00665EB8"/>
    <w:rsid w:val="00672AF5"/>
    <w:rsid w:val="00676DDB"/>
    <w:rsid w:val="0069584B"/>
    <w:rsid w:val="006A4510"/>
    <w:rsid w:val="006B32B5"/>
    <w:rsid w:val="006B3D57"/>
    <w:rsid w:val="006B464B"/>
    <w:rsid w:val="006B6F25"/>
    <w:rsid w:val="006C5B4C"/>
    <w:rsid w:val="006C7D1C"/>
    <w:rsid w:val="006D6585"/>
    <w:rsid w:val="00701780"/>
    <w:rsid w:val="00703FA6"/>
    <w:rsid w:val="00710641"/>
    <w:rsid w:val="0071488F"/>
    <w:rsid w:val="007157E5"/>
    <w:rsid w:val="00724321"/>
    <w:rsid w:val="00742613"/>
    <w:rsid w:val="007532A0"/>
    <w:rsid w:val="007547C9"/>
    <w:rsid w:val="007604E2"/>
    <w:rsid w:val="00771A0A"/>
    <w:rsid w:val="007814C9"/>
    <w:rsid w:val="00791C35"/>
    <w:rsid w:val="007A1437"/>
    <w:rsid w:val="007B1505"/>
    <w:rsid w:val="007B36B5"/>
    <w:rsid w:val="007C4522"/>
    <w:rsid w:val="007C47F0"/>
    <w:rsid w:val="007E31A1"/>
    <w:rsid w:val="007F40E6"/>
    <w:rsid w:val="007F7BB0"/>
    <w:rsid w:val="00805A6B"/>
    <w:rsid w:val="0080641E"/>
    <w:rsid w:val="008065A9"/>
    <w:rsid w:val="00807C1C"/>
    <w:rsid w:val="0081000D"/>
    <w:rsid w:val="0081399B"/>
    <w:rsid w:val="00816427"/>
    <w:rsid w:val="008207A4"/>
    <w:rsid w:val="00824F1F"/>
    <w:rsid w:val="00825E7A"/>
    <w:rsid w:val="00826F81"/>
    <w:rsid w:val="0084215C"/>
    <w:rsid w:val="0084638F"/>
    <w:rsid w:val="00846635"/>
    <w:rsid w:val="008524EF"/>
    <w:rsid w:val="008807ED"/>
    <w:rsid w:val="00883E10"/>
    <w:rsid w:val="008A646D"/>
    <w:rsid w:val="008B67D1"/>
    <w:rsid w:val="008C2614"/>
    <w:rsid w:val="008D0E28"/>
    <w:rsid w:val="008E3030"/>
    <w:rsid w:val="008E73A6"/>
    <w:rsid w:val="008F3D97"/>
    <w:rsid w:val="008F532A"/>
    <w:rsid w:val="0092064C"/>
    <w:rsid w:val="0092204B"/>
    <w:rsid w:val="00923A06"/>
    <w:rsid w:val="009375DD"/>
    <w:rsid w:val="009429BA"/>
    <w:rsid w:val="00946E9B"/>
    <w:rsid w:val="00951B81"/>
    <w:rsid w:val="00960E91"/>
    <w:rsid w:val="009627BE"/>
    <w:rsid w:val="0096457A"/>
    <w:rsid w:val="00976393"/>
    <w:rsid w:val="00990C77"/>
    <w:rsid w:val="00993AE5"/>
    <w:rsid w:val="00995264"/>
    <w:rsid w:val="009B3DA9"/>
    <w:rsid w:val="009B4139"/>
    <w:rsid w:val="009C5DE8"/>
    <w:rsid w:val="009F1F21"/>
    <w:rsid w:val="00A0023E"/>
    <w:rsid w:val="00A05713"/>
    <w:rsid w:val="00A05BB4"/>
    <w:rsid w:val="00A17F22"/>
    <w:rsid w:val="00A2390A"/>
    <w:rsid w:val="00A34494"/>
    <w:rsid w:val="00A42E3E"/>
    <w:rsid w:val="00A435AC"/>
    <w:rsid w:val="00A45ADD"/>
    <w:rsid w:val="00A47251"/>
    <w:rsid w:val="00A532EC"/>
    <w:rsid w:val="00A53E65"/>
    <w:rsid w:val="00A547B4"/>
    <w:rsid w:val="00A62ED4"/>
    <w:rsid w:val="00A740C1"/>
    <w:rsid w:val="00A767A5"/>
    <w:rsid w:val="00A80923"/>
    <w:rsid w:val="00A8312F"/>
    <w:rsid w:val="00A8703F"/>
    <w:rsid w:val="00A90D98"/>
    <w:rsid w:val="00A929A6"/>
    <w:rsid w:val="00A95D4F"/>
    <w:rsid w:val="00AA5DF2"/>
    <w:rsid w:val="00AA699B"/>
    <w:rsid w:val="00AB1F9A"/>
    <w:rsid w:val="00AB38DE"/>
    <w:rsid w:val="00AC110B"/>
    <w:rsid w:val="00AC7175"/>
    <w:rsid w:val="00AF0F36"/>
    <w:rsid w:val="00AF204C"/>
    <w:rsid w:val="00AF71A8"/>
    <w:rsid w:val="00B06B3D"/>
    <w:rsid w:val="00B3135F"/>
    <w:rsid w:val="00B3760A"/>
    <w:rsid w:val="00B40EED"/>
    <w:rsid w:val="00B5569B"/>
    <w:rsid w:val="00B70332"/>
    <w:rsid w:val="00B711E6"/>
    <w:rsid w:val="00B71B23"/>
    <w:rsid w:val="00B7429F"/>
    <w:rsid w:val="00B743FF"/>
    <w:rsid w:val="00B76BF1"/>
    <w:rsid w:val="00B86BAA"/>
    <w:rsid w:val="00B92524"/>
    <w:rsid w:val="00B96C64"/>
    <w:rsid w:val="00BC261F"/>
    <w:rsid w:val="00BC64AC"/>
    <w:rsid w:val="00BD57D4"/>
    <w:rsid w:val="00BD590B"/>
    <w:rsid w:val="00BF1DC4"/>
    <w:rsid w:val="00C07052"/>
    <w:rsid w:val="00C1121E"/>
    <w:rsid w:val="00C16DAE"/>
    <w:rsid w:val="00C1790C"/>
    <w:rsid w:val="00C23FA7"/>
    <w:rsid w:val="00C24042"/>
    <w:rsid w:val="00C2421E"/>
    <w:rsid w:val="00C24881"/>
    <w:rsid w:val="00C301C1"/>
    <w:rsid w:val="00C3108E"/>
    <w:rsid w:val="00C324A0"/>
    <w:rsid w:val="00C35130"/>
    <w:rsid w:val="00C367F4"/>
    <w:rsid w:val="00C52063"/>
    <w:rsid w:val="00C5437F"/>
    <w:rsid w:val="00C622E9"/>
    <w:rsid w:val="00C656B3"/>
    <w:rsid w:val="00C72707"/>
    <w:rsid w:val="00C73606"/>
    <w:rsid w:val="00C90A2B"/>
    <w:rsid w:val="00C90F7A"/>
    <w:rsid w:val="00C924B2"/>
    <w:rsid w:val="00C95D36"/>
    <w:rsid w:val="00C97E7E"/>
    <w:rsid w:val="00CA6620"/>
    <w:rsid w:val="00CA6F94"/>
    <w:rsid w:val="00CA7E8E"/>
    <w:rsid w:val="00CB09C5"/>
    <w:rsid w:val="00CB53E0"/>
    <w:rsid w:val="00CB7DFE"/>
    <w:rsid w:val="00CB7EEE"/>
    <w:rsid w:val="00CC38A6"/>
    <w:rsid w:val="00CC6D60"/>
    <w:rsid w:val="00CE2B86"/>
    <w:rsid w:val="00CE3BA0"/>
    <w:rsid w:val="00CE5F3C"/>
    <w:rsid w:val="00CF15D9"/>
    <w:rsid w:val="00CF4C06"/>
    <w:rsid w:val="00D0215E"/>
    <w:rsid w:val="00D16D20"/>
    <w:rsid w:val="00D17751"/>
    <w:rsid w:val="00D2266F"/>
    <w:rsid w:val="00D46498"/>
    <w:rsid w:val="00D55C07"/>
    <w:rsid w:val="00D647BD"/>
    <w:rsid w:val="00D653F9"/>
    <w:rsid w:val="00D75A48"/>
    <w:rsid w:val="00D80F88"/>
    <w:rsid w:val="00D904E8"/>
    <w:rsid w:val="00DA2310"/>
    <w:rsid w:val="00DA4585"/>
    <w:rsid w:val="00DA6507"/>
    <w:rsid w:val="00DF07EE"/>
    <w:rsid w:val="00DF341D"/>
    <w:rsid w:val="00DF3B4B"/>
    <w:rsid w:val="00DF425F"/>
    <w:rsid w:val="00E0367D"/>
    <w:rsid w:val="00E05CAC"/>
    <w:rsid w:val="00E1386C"/>
    <w:rsid w:val="00E26521"/>
    <w:rsid w:val="00E31681"/>
    <w:rsid w:val="00E410DD"/>
    <w:rsid w:val="00E47389"/>
    <w:rsid w:val="00E47670"/>
    <w:rsid w:val="00E573F2"/>
    <w:rsid w:val="00E65548"/>
    <w:rsid w:val="00E7257A"/>
    <w:rsid w:val="00E84369"/>
    <w:rsid w:val="00EA1E0A"/>
    <w:rsid w:val="00EB3E36"/>
    <w:rsid w:val="00EC3B42"/>
    <w:rsid w:val="00ED15E7"/>
    <w:rsid w:val="00ED1D31"/>
    <w:rsid w:val="00ED516E"/>
    <w:rsid w:val="00EE1E86"/>
    <w:rsid w:val="00EE3510"/>
    <w:rsid w:val="00EE4126"/>
    <w:rsid w:val="00EE6D27"/>
    <w:rsid w:val="00EE7366"/>
    <w:rsid w:val="00EF5CBB"/>
    <w:rsid w:val="00EF60B0"/>
    <w:rsid w:val="00F068A5"/>
    <w:rsid w:val="00F13209"/>
    <w:rsid w:val="00F179F7"/>
    <w:rsid w:val="00F25E2D"/>
    <w:rsid w:val="00F35608"/>
    <w:rsid w:val="00F368FB"/>
    <w:rsid w:val="00F413B6"/>
    <w:rsid w:val="00F44318"/>
    <w:rsid w:val="00F61D83"/>
    <w:rsid w:val="00F6298C"/>
    <w:rsid w:val="00F64D74"/>
    <w:rsid w:val="00F65AB3"/>
    <w:rsid w:val="00F66E24"/>
    <w:rsid w:val="00F75457"/>
    <w:rsid w:val="00F75C15"/>
    <w:rsid w:val="00F868EF"/>
    <w:rsid w:val="00FA6EB4"/>
    <w:rsid w:val="00FB001C"/>
    <w:rsid w:val="00FB3E2B"/>
    <w:rsid w:val="00FB49AB"/>
    <w:rsid w:val="00FD5DE0"/>
    <w:rsid w:val="00FE6517"/>
    <w:rsid w:val="00FE7579"/>
    <w:rsid w:val="00FF159F"/>
    <w:rsid w:val="01057174"/>
    <w:rsid w:val="016A5229"/>
    <w:rsid w:val="02671768"/>
    <w:rsid w:val="035F0179"/>
    <w:rsid w:val="03B804CE"/>
    <w:rsid w:val="05353DA0"/>
    <w:rsid w:val="05362844"/>
    <w:rsid w:val="05A827C4"/>
    <w:rsid w:val="05DC421B"/>
    <w:rsid w:val="05E11832"/>
    <w:rsid w:val="063F4ED6"/>
    <w:rsid w:val="065C34DF"/>
    <w:rsid w:val="07163DF5"/>
    <w:rsid w:val="07287718"/>
    <w:rsid w:val="07D07EC9"/>
    <w:rsid w:val="08FC124B"/>
    <w:rsid w:val="092B34F0"/>
    <w:rsid w:val="093D3223"/>
    <w:rsid w:val="0A805ABD"/>
    <w:rsid w:val="0AF85654"/>
    <w:rsid w:val="0C2D757F"/>
    <w:rsid w:val="0ED41851"/>
    <w:rsid w:val="0F3F7CF5"/>
    <w:rsid w:val="0FCB3337"/>
    <w:rsid w:val="104650B3"/>
    <w:rsid w:val="10A65B52"/>
    <w:rsid w:val="111927C8"/>
    <w:rsid w:val="111F7DDE"/>
    <w:rsid w:val="113373E5"/>
    <w:rsid w:val="1213245A"/>
    <w:rsid w:val="12E832A2"/>
    <w:rsid w:val="12EF1A32"/>
    <w:rsid w:val="132536A6"/>
    <w:rsid w:val="133B693D"/>
    <w:rsid w:val="13547AE7"/>
    <w:rsid w:val="13AF2F6F"/>
    <w:rsid w:val="148E0DD7"/>
    <w:rsid w:val="164E6A70"/>
    <w:rsid w:val="16610551"/>
    <w:rsid w:val="1AD624F4"/>
    <w:rsid w:val="1B5F527B"/>
    <w:rsid w:val="1CDF0421"/>
    <w:rsid w:val="1DC13FCB"/>
    <w:rsid w:val="1F3233D2"/>
    <w:rsid w:val="1F3D58D3"/>
    <w:rsid w:val="20485E60"/>
    <w:rsid w:val="22592A24"/>
    <w:rsid w:val="229879F0"/>
    <w:rsid w:val="22CC58EC"/>
    <w:rsid w:val="22F0538C"/>
    <w:rsid w:val="242D23BA"/>
    <w:rsid w:val="242F7EE0"/>
    <w:rsid w:val="264A1001"/>
    <w:rsid w:val="274C29DB"/>
    <w:rsid w:val="295D104C"/>
    <w:rsid w:val="2A6B7798"/>
    <w:rsid w:val="2A7F4FF2"/>
    <w:rsid w:val="2AB27175"/>
    <w:rsid w:val="2B084FE7"/>
    <w:rsid w:val="2CCD473A"/>
    <w:rsid w:val="2CF021D7"/>
    <w:rsid w:val="2D504D62"/>
    <w:rsid w:val="2EAB0AAB"/>
    <w:rsid w:val="2F7215C9"/>
    <w:rsid w:val="2FB219C5"/>
    <w:rsid w:val="300F506A"/>
    <w:rsid w:val="30EE4C7F"/>
    <w:rsid w:val="312438E8"/>
    <w:rsid w:val="3183186B"/>
    <w:rsid w:val="33274478"/>
    <w:rsid w:val="34480B4A"/>
    <w:rsid w:val="362A49AB"/>
    <w:rsid w:val="36AB6ECE"/>
    <w:rsid w:val="36BC3F36"/>
    <w:rsid w:val="377C2FE5"/>
    <w:rsid w:val="378E0F6A"/>
    <w:rsid w:val="38AF2F46"/>
    <w:rsid w:val="38F35529"/>
    <w:rsid w:val="3ACF167E"/>
    <w:rsid w:val="3B464036"/>
    <w:rsid w:val="3B81506E"/>
    <w:rsid w:val="3B954675"/>
    <w:rsid w:val="3C5A766D"/>
    <w:rsid w:val="3CCD6091"/>
    <w:rsid w:val="3D4202FA"/>
    <w:rsid w:val="3D8E5820"/>
    <w:rsid w:val="3DD516A1"/>
    <w:rsid w:val="3E3F6B1A"/>
    <w:rsid w:val="3F52287D"/>
    <w:rsid w:val="4061721C"/>
    <w:rsid w:val="4079488F"/>
    <w:rsid w:val="410D4CAE"/>
    <w:rsid w:val="41526B64"/>
    <w:rsid w:val="43170066"/>
    <w:rsid w:val="441F5424"/>
    <w:rsid w:val="449612D2"/>
    <w:rsid w:val="44DA759D"/>
    <w:rsid w:val="47022DDB"/>
    <w:rsid w:val="47462CC7"/>
    <w:rsid w:val="47665118"/>
    <w:rsid w:val="4779355E"/>
    <w:rsid w:val="477B77F0"/>
    <w:rsid w:val="479E48B1"/>
    <w:rsid w:val="48587156"/>
    <w:rsid w:val="48AF2AEE"/>
    <w:rsid w:val="49AB678E"/>
    <w:rsid w:val="4B7918AD"/>
    <w:rsid w:val="4BEB6533"/>
    <w:rsid w:val="4C1710D6"/>
    <w:rsid w:val="4C2F01CE"/>
    <w:rsid w:val="4CBB5F06"/>
    <w:rsid w:val="4D453A21"/>
    <w:rsid w:val="4D994499"/>
    <w:rsid w:val="4E0062C6"/>
    <w:rsid w:val="4E231FB4"/>
    <w:rsid w:val="4E4B32B9"/>
    <w:rsid w:val="4E577EB0"/>
    <w:rsid w:val="4E5A52AA"/>
    <w:rsid w:val="4F160DB9"/>
    <w:rsid w:val="4F2064F4"/>
    <w:rsid w:val="4FAB2261"/>
    <w:rsid w:val="4FCD042A"/>
    <w:rsid w:val="51AF590D"/>
    <w:rsid w:val="53B35B89"/>
    <w:rsid w:val="545729B8"/>
    <w:rsid w:val="5511700B"/>
    <w:rsid w:val="55D51FA0"/>
    <w:rsid w:val="580C5867"/>
    <w:rsid w:val="58803ECD"/>
    <w:rsid w:val="588B0E82"/>
    <w:rsid w:val="59A85A64"/>
    <w:rsid w:val="5ACF08A3"/>
    <w:rsid w:val="5B184523"/>
    <w:rsid w:val="5B3A6B8F"/>
    <w:rsid w:val="5B6339F0"/>
    <w:rsid w:val="5BAC183B"/>
    <w:rsid w:val="5BF60D08"/>
    <w:rsid w:val="5C1B076F"/>
    <w:rsid w:val="5C6414D7"/>
    <w:rsid w:val="5C95407D"/>
    <w:rsid w:val="5D292A17"/>
    <w:rsid w:val="5DF50B4C"/>
    <w:rsid w:val="5F337B7D"/>
    <w:rsid w:val="5FAD5B82"/>
    <w:rsid w:val="5FD650D9"/>
    <w:rsid w:val="60D1764E"/>
    <w:rsid w:val="61581B1D"/>
    <w:rsid w:val="61A84853"/>
    <w:rsid w:val="62C531E2"/>
    <w:rsid w:val="63894210"/>
    <w:rsid w:val="64C01EB3"/>
    <w:rsid w:val="65183A9D"/>
    <w:rsid w:val="65E816C2"/>
    <w:rsid w:val="664B39FF"/>
    <w:rsid w:val="66FD73EF"/>
    <w:rsid w:val="6727621A"/>
    <w:rsid w:val="677968CD"/>
    <w:rsid w:val="67AE693B"/>
    <w:rsid w:val="67D0240D"/>
    <w:rsid w:val="67D55C76"/>
    <w:rsid w:val="682C160E"/>
    <w:rsid w:val="693E784B"/>
    <w:rsid w:val="696F5C56"/>
    <w:rsid w:val="69BE2739"/>
    <w:rsid w:val="6A0B3BD1"/>
    <w:rsid w:val="6AC344AB"/>
    <w:rsid w:val="6B6C4B43"/>
    <w:rsid w:val="6B735ED1"/>
    <w:rsid w:val="6BA77929"/>
    <w:rsid w:val="6BF84629"/>
    <w:rsid w:val="6CBC2023"/>
    <w:rsid w:val="6D1014FE"/>
    <w:rsid w:val="6D4C69DA"/>
    <w:rsid w:val="6D6C2BD8"/>
    <w:rsid w:val="6D716441"/>
    <w:rsid w:val="6D8C327A"/>
    <w:rsid w:val="6E296D1B"/>
    <w:rsid w:val="6E3336F6"/>
    <w:rsid w:val="6F143527"/>
    <w:rsid w:val="6F5778B8"/>
    <w:rsid w:val="6FB6638D"/>
    <w:rsid w:val="7047792D"/>
    <w:rsid w:val="708A46FF"/>
    <w:rsid w:val="71B44B4E"/>
    <w:rsid w:val="723932A5"/>
    <w:rsid w:val="74416441"/>
    <w:rsid w:val="75644ADD"/>
    <w:rsid w:val="76112A7B"/>
    <w:rsid w:val="768A2321"/>
    <w:rsid w:val="798B6ADC"/>
    <w:rsid w:val="7B0C59FB"/>
    <w:rsid w:val="7B4927AB"/>
    <w:rsid w:val="7B4F300E"/>
    <w:rsid w:val="7B9F061D"/>
    <w:rsid w:val="7C3A20F4"/>
    <w:rsid w:val="7C490589"/>
    <w:rsid w:val="7C75137E"/>
    <w:rsid w:val="7D4D6660"/>
    <w:rsid w:val="7DA71A0B"/>
    <w:rsid w:val="7E024E93"/>
    <w:rsid w:val="7E561B39"/>
    <w:rsid w:val="7EA06B86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autoRedefine/>
    <w:qFormat/>
    <w:uiPriority w:val="99"/>
    <w:rPr>
      <w:rFonts w:ascii="Calibri" w:hAnsi="Calibri" w:eastAsia="宋体" w:cs="Times New Roman"/>
    </w:rPr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1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4</Pages>
  <Words>2113</Words>
  <Characters>2222</Characters>
  <Lines>14</Lines>
  <Paragraphs>4</Paragraphs>
  <TotalTime>13</TotalTime>
  <ScaleCrop>false</ScaleCrop>
  <LinksUpToDate>false</LinksUpToDate>
  <CharactersWithSpaces>2256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2023-09-21T10:50:00Z</dcterms:created>
  <dc:creator>毛 诗雅</dc:creator>
  <cp:lastModifiedBy>张白玉</cp:lastModifiedBy>
  <cp:lastPrinted>2019-09-18T06:50:00Z</cp:lastPrinted>
  <dcterms:modified xsi:type="dcterms:W3CDTF">2025-09-28T09:00:05Z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6094D048B33F470583BF4F804D112202_13</vt:lpwstr>
  </property>
  <property fmtid="{D5CDD505-2E9C-101B-9397-08002B2CF9AE}" pid="4" name="KSOTemplateDocerSaveRecord">
    <vt:lpwstr>eyJoZGlkIjoiMTU3ODUzMjA1NjRiZTM2NGFiZTI3NGJmZWM4YzhkNjgiLCJ1c2VySWQiOiIxNDg5NjgwMDYzIn0=</vt:lpwstr>
  </property>
</Properties>
</file>